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48" w:rsidRDefault="00F721D2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0D0D0D" w:themeColor="text1" w:themeTint="F2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2019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第二批徽州区建筑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工程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安全文明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施工标准化示范工地</w:t>
      </w: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名单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1715"/>
        <w:gridCol w:w="1669"/>
        <w:gridCol w:w="1551"/>
        <w:gridCol w:w="1082"/>
        <w:gridCol w:w="1725"/>
        <w:gridCol w:w="866"/>
      </w:tblGrid>
      <w:tr w:rsidR="00326A48">
        <w:trPr>
          <w:trHeight w:val="165"/>
          <w:jc w:val="center"/>
        </w:trPr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326A48">
            <w:pPr>
              <w:pStyle w:val="a3"/>
              <w:jc w:val="both"/>
            </w:pPr>
          </w:p>
        </w:tc>
      </w:tr>
      <w:tr w:rsidR="00326A48">
        <w:trPr>
          <w:trHeight w:val="70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序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号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工程名称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建设单位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施工单位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经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监理单位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监</w:t>
            </w:r>
          </w:p>
        </w:tc>
      </w:tr>
      <w:tr w:rsidR="00326A48">
        <w:trPr>
          <w:trHeight w:val="70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汽车座椅骨架及核心零部件扩产项目及研发中心建设项目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  <w:shd w:val="clear" w:color="auto" w:fill="FFFFFF"/>
              </w:rPr>
              <w:t>黄山沿浦金属制品有限公司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黄山市徽州建筑安装有限公司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潘丰华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北京中联环建设工程管理有限公司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刘广玉</w:t>
            </w:r>
          </w:p>
        </w:tc>
      </w:tr>
      <w:tr w:rsidR="00326A48">
        <w:trPr>
          <w:trHeight w:val="70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徽州区循环经济园年产两万吨硅酮胶项目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安徽汇杰新材料科技有限公司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黄山市徽州中亚建筑安装古典园林有限公司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汪博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北京中联环建设工程管理有限公司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王星</w:t>
            </w:r>
          </w:p>
        </w:tc>
      </w:tr>
      <w:tr w:rsidR="00326A48">
        <w:trPr>
          <w:trHeight w:val="70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徽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州区天榕庄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1-8#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楼及综合服务馆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地库工程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安徽徽州天榕庄民俗文化发展有限公司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黄山市徽信建设发展有限公司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吴国飞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杭州大江建设项目管理有限公司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6A48" w:rsidRDefault="00F721D2">
            <w:pPr>
              <w:pStyle w:val="a3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sz w:val="21"/>
                <w:szCs w:val="21"/>
              </w:rPr>
              <w:t>张文竞</w:t>
            </w:r>
          </w:p>
        </w:tc>
      </w:tr>
    </w:tbl>
    <w:p w:rsidR="00326A48" w:rsidRDefault="00326A48"/>
    <w:sectPr w:rsidR="00326A48" w:rsidSect="00326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D2" w:rsidRDefault="00F721D2" w:rsidP="00B7382D">
      <w:r>
        <w:separator/>
      </w:r>
    </w:p>
  </w:endnote>
  <w:endnote w:type="continuationSeparator" w:id="1">
    <w:p w:rsidR="00F721D2" w:rsidRDefault="00F721D2" w:rsidP="00B7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D2" w:rsidRDefault="00F721D2" w:rsidP="00B7382D">
      <w:r>
        <w:separator/>
      </w:r>
    </w:p>
  </w:footnote>
  <w:footnote w:type="continuationSeparator" w:id="1">
    <w:p w:rsidR="00F721D2" w:rsidRDefault="00F721D2" w:rsidP="00B73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87B58"/>
    <w:rsid w:val="00326A48"/>
    <w:rsid w:val="00B7382D"/>
    <w:rsid w:val="00F721D2"/>
    <w:rsid w:val="18487B58"/>
    <w:rsid w:val="7AA5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326A4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6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B7382D"/>
    <w:rPr>
      <w:sz w:val="18"/>
      <w:szCs w:val="18"/>
    </w:rPr>
  </w:style>
  <w:style w:type="character" w:customStyle="1" w:styleId="Char">
    <w:name w:val="批注框文本 Char"/>
    <w:basedOn w:val="a0"/>
    <w:link w:val="a4"/>
    <w:rsid w:val="00B7382D"/>
    <w:rPr>
      <w:kern w:val="2"/>
      <w:sz w:val="18"/>
      <w:szCs w:val="18"/>
    </w:rPr>
  </w:style>
  <w:style w:type="paragraph" w:styleId="a5">
    <w:name w:val="header"/>
    <w:basedOn w:val="a"/>
    <w:link w:val="Char0"/>
    <w:rsid w:val="00B73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7382D"/>
    <w:rPr>
      <w:kern w:val="2"/>
      <w:sz w:val="18"/>
      <w:szCs w:val="18"/>
    </w:rPr>
  </w:style>
  <w:style w:type="paragraph" w:styleId="a6">
    <w:name w:val="footer"/>
    <w:basedOn w:val="a"/>
    <w:link w:val="Char1"/>
    <w:rsid w:val="00B73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738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A1812-9D67-4527-8FC8-1F811A8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2020-04-02T07:10:00Z</cp:lastPrinted>
  <dcterms:created xsi:type="dcterms:W3CDTF">2020-04-02T07:05:00Z</dcterms:created>
  <dcterms:modified xsi:type="dcterms:W3CDTF">2020-04-02T08:31:00Z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